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180" w:tblpY="20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55"/>
        <w:gridCol w:w="7446"/>
      </w:tblGrid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jc w:val="center"/>
              <w:rPr>
                <w:sz w:val="24"/>
              </w:rPr>
            </w:pPr>
            <w:r w:rsidRPr="00826176">
              <w:rPr>
                <w:noProof/>
                <w:sz w:val="24"/>
              </w:rPr>
              <w:drawing>
                <wp:inline distT="0" distB="0" distL="0" distR="0">
                  <wp:extent cx="1496060" cy="147574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6" w:type="dxa"/>
            <w:shd w:val="clear" w:color="auto" w:fill="auto"/>
          </w:tcPr>
          <w:p w:rsidR="00961640" w:rsidRDefault="00961640" w:rsidP="00726B94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Силабус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навчальної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дисципліни</w:t>
            </w:r>
            <w:proofErr w:type="spellEnd"/>
          </w:p>
          <w:p w:rsidR="00961640" w:rsidRPr="001263C9" w:rsidRDefault="00961640" w:rsidP="00726B94">
            <w:pPr>
              <w:jc w:val="center"/>
              <w:rPr>
                <w:b/>
                <w:sz w:val="28"/>
                <w:szCs w:val="28"/>
              </w:rPr>
            </w:pPr>
            <w:r w:rsidRPr="001263C9">
              <w:rPr>
                <w:b/>
                <w:sz w:val="28"/>
                <w:szCs w:val="28"/>
              </w:rPr>
              <w:t>«</w:t>
            </w:r>
            <w:proofErr w:type="spell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  <w:t>Соціальне проєктування</w:t>
            </w:r>
            <w:proofErr w:type="spellEnd"/>
            <w:r w:rsidR="00ED4F42" w:rsidRPr="00ED4F42">
              <w:rPr>
                <w:color w:val="000000"/>
                <w:sz w:val="24"/>
                <w:szCs w:val="24"/>
                <w:lang w:eastAsia="en-US"/>
              </w:rPr>
            </w:r>
            <w:proofErr w:type="spell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</w:r>
            <w:proofErr w:type="spellEnd"/>
            <w:r w:rsidR="00ED4F42" w:rsidRPr="00ED4F42">
              <w:rPr>
                <w:color w:val="000000"/>
                <w:sz w:val="24"/>
                <w:szCs w:val="24"/>
                <w:lang w:eastAsia="en-US"/>
              </w:rPr>
            </w:r>
            <w:proofErr w:type="gramStart"/>
            <w:r w:rsidR="00ED4F42" w:rsidRPr="00ED4F42">
              <w:rPr>
                <w:color w:val="000000"/>
                <w:sz w:val="24"/>
                <w:szCs w:val="24"/>
                <w:lang w:eastAsia="en-US"/>
              </w:rPr>
            </w:r>
            <w:proofErr w:type="gramEnd"/>
            <w:r w:rsidRPr="001263C9">
              <w:rPr>
                <w:b/>
                <w:sz w:val="28"/>
                <w:szCs w:val="28"/>
              </w:rPr>
              <w:t xml:space="preserve">» </w:t>
            </w:r>
          </w:p>
          <w:p w:rsidR="00961640" w:rsidRPr="001263C9" w:rsidRDefault="00961640" w:rsidP="00726B94">
            <w:pPr>
              <w:jc w:val="center"/>
              <w:rPr>
                <w:sz w:val="28"/>
                <w:szCs w:val="28"/>
              </w:rPr>
            </w:pPr>
          </w:p>
          <w:p w:rsidR="00961640" w:rsidRDefault="00961640" w:rsidP="00726B94">
            <w:pPr>
              <w:ind w:firstLine="675"/>
              <w:jc w:val="bot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 xml:space="preserve">Спеціальність: С1 – Економіка </w:t>
            </w:r>
            <w:proofErr w:type="spellEnd"/>
            <w:r>
              <w:rPr>
                <w:b/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  <w:lang w:val="uk-UA"/>
              </w:rPr>
            </w:r>
            <w:r>
              <w:rPr>
                <w:sz w:val="24"/>
              </w:rPr>
            </w:r>
            <w:proofErr w:type="gramStart"/>
            <w:r>
              <w:rPr>
                <w:sz w:val="24"/>
                <w:lang w:val="uk-UA"/>
              </w:rPr>
            </w:r>
            <w:proofErr w:type="gramEnd"/>
            <w:r>
              <w:rPr>
                <w:sz w:val="24"/>
                <w:lang w:val="uk-UA"/>
              </w:rPr>
            </w:r>
            <w:r>
              <w:rPr>
                <w:sz w:val="24"/>
              </w:rPr>
            </w:r>
          </w:p>
          <w:p w:rsidR="00961640" w:rsidRDefault="00961640" w:rsidP="00726B94">
            <w:pPr>
              <w:ind w:firstLine="67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Освітня програма: «Економіка»</w:t>
              <w:br/>
              <w:t>Галузь знань: С – Соціальні науки, журналістика та інформація</w:t>
            </w:r>
            <w:proofErr w:type="spellEnd"/>
            <w:r>
              <w:rPr>
                <w:b/>
                <w:sz w:val="24"/>
              </w:rPr>
            </w:r>
            <w:proofErr w:type="spellStart"/>
            <w:r>
              <w:rPr>
                <w:b/>
                <w:sz w:val="24"/>
              </w:rPr>
            </w:r>
            <w:proofErr w:type="spellEnd"/>
            <w:r>
              <w:rPr>
                <w:b/>
                <w:sz w:val="24"/>
              </w:rPr>
            </w:r>
            <w:r>
              <w:rPr>
                <w:b/>
                <w:sz w:val="24"/>
                <w:lang w:val="uk-UA"/>
              </w:rPr>
            </w:r>
            <w:r w:rsidRPr="00E51A5F">
              <w:rPr>
                <w:sz w:val="24"/>
              </w:rPr>
            </w:r>
            <w:proofErr w:type="spellStart"/>
            <w:proofErr w:type="gramStart"/>
            <w:r w:rsidRPr="00E51A5F">
              <w:rPr>
                <w:sz w:val="24"/>
              </w:rPr>
            </w:r>
            <w:proofErr w:type="gramEnd"/>
            <w:r w:rsidRPr="00E51A5F">
              <w:rPr>
                <w:sz w:val="24"/>
              </w:rPr>
            </w:r>
            <w:proofErr w:type="spellEnd"/>
            <w:r w:rsidRPr="00E51A5F">
              <w:rPr>
                <w:sz w:val="24"/>
              </w:rPr>
            </w:r>
          </w:p>
          <w:p w:rsidR="00961640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</w:p>
          <w:p w:rsidR="00961640" w:rsidRPr="00B30C7E" w:rsidRDefault="00961640" w:rsidP="00726B94">
            <w:pPr>
              <w:ind w:firstLine="675"/>
              <w:rPr>
                <w:sz w:val="24"/>
                <w:lang w:val="uk-UA"/>
              </w:rPr>
            </w:pPr>
            <w:r>
              <w:rPr>
                <w:b/>
                <w:sz w:val="24"/>
              </w:rPr>
              <w:t>Факультет:</w:t>
            </w:r>
            <w:r>
              <w:rPr>
                <w:sz w:val="24"/>
              </w:rPr>
              <w:t xml:space="preserve"> </w:t>
            </w:r>
            <w:r w:rsidR="00B30C7E">
              <w:rPr>
                <w:sz w:val="24"/>
                <w:lang w:val="uk-UA"/>
              </w:rPr>
              <w:t>ЕГП</w:t>
            </w:r>
          </w:p>
          <w:p w:rsidR="00961640" w:rsidRPr="00ED4F42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  <w:r w:rsidRPr="00ED4F42">
              <w:rPr>
                <w:b/>
                <w:sz w:val="24"/>
                <w:lang w:val="uk-UA"/>
              </w:rPr>
              <w:t>Кафедра: економіки та права</w:t>
            </w:r>
            <w:r w:rsidRPr="00ED4F42">
              <w:rPr>
                <w:sz w:val="24"/>
                <w:lang w:val="uk-UA"/>
              </w:rPr>
            </w:r>
          </w:p>
          <w:p w:rsidR="00961640" w:rsidRPr="00ED4F42" w:rsidRDefault="00961640" w:rsidP="00726B94">
            <w:pPr>
              <w:ind w:firstLine="675"/>
              <w:jc w:val="both"/>
              <w:rPr>
                <w:sz w:val="24"/>
                <w:lang w:val="uk-UA"/>
              </w:rPr>
            </w:pPr>
            <w:r w:rsidRPr="00ED4F42">
              <w:rPr>
                <w:sz w:val="24"/>
                <w:lang w:val="uk-UA"/>
              </w:rPr>
            </w:r>
          </w:p>
          <w:p w:rsidR="00961640" w:rsidRPr="001263C9" w:rsidRDefault="00961640" w:rsidP="001263C9">
            <w:pPr>
              <w:ind w:firstLine="675"/>
              <w:rPr>
                <w:sz w:val="24"/>
                <w:lang w:val="uk-UA"/>
              </w:rPr>
            </w:pPr>
            <w:proofErr w:type="spellStart"/>
            <w:r>
              <w:rPr>
                <w:b/>
                <w:sz w:val="24"/>
              </w:rPr>
              <w:t>Викладач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1263C9">
              <w:rPr>
                <w:sz w:val="24"/>
              </w:rPr>
              <w:t>д</w:t>
            </w:r>
            <w:r>
              <w:rPr>
                <w:sz w:val="24"/>
              </w:rPr>
              <w:t xml:space="preserve">.е.н., </w:t>
            </w:r>
            <w:proofErr w:type="spellStart"/>
            <w:r w:rsidR="001263C9">
              <w:rPr>
                <w:sz w:val="24"/>
              </w:rPr>
              <w:t>професор</w:t>
            </w:r>
            <w:proofErr w:type="spellEnd"/>
            <w:r>
              <w:rPr>
                <w:sz w:val="24"/>
              </w:rPr>
              <w:t xml:space="preserve"> </w:t>
            </w:r>
            <w:r w:rsidR="001263C9">
              <w:rPr>
                <w:sz w:val="24"/>
              </w:rPr>
              <w:t>Л</w:t>
            </w:r>
            <w:r>
              <w:rPr>
                <w:sz w:val="24"/>
              </w:rPr>
              <w:t>.</w:t>
            </w:r>
            <w:r w:rsidR="001263C9">
              <w:rPr>
                <w:sz w:val="24"/>
              </w:rPr>
              <w:t>Д</w:t>
            </w:r>
            <w:r>
              <w:rPr>
                <w:sz w:val="24"/>
              </w:rPr>
              <w:t xml:space="preserve">. </w:t>
            </w:r>
            <w:r w:rsidR="001263C9">
              <w:rPr>
                <w:sz w:val="24"/>
              </w:rPr>
              <w:t>Гарм</w:t>
            </w:r>
            <w:r w:rsidR="001263C9">
              <w:rPr>
                <w:sz w:val="24"/>
                <w:lang w:val="uk-UA"/>
              </w:rPr>
              <w:t>і</w:t>
            </w:r>
            <w:proofErr w:type="spellStart"/>
            <w:proofErr w:type="gramStart"/>
            <w:r w:rsidR="001263C9">
              <w:rPr>
                <w:sz w:val="24"/>
              </w:rPr>
              <w:t>дер</w:t>
            </w:r>
            <w:proofErr w:type="spellEnd"/>
            <w:proofErr w:type="gramEnd"/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proofErr w:type="gramStart"/>
            <w:r w:rsidRPr="00411D4F">
              <w:rPr>
                <w:sz w:val="24"/>
              </w:rPr>
              <w:t>Р</w:t>
            </w:r>
            <w:proofErr w:type="gramEnd"/>
            <w:r w:rsidRPr="00411D4F">
              <w:rPr>
                <w:sz w:val="24"/>
              </w:rPr>
              <w:t>івень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вищої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освіти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1263C9" w:rsidRDefault="001263C9" w:rsidP="00726B9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магістр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 xml:space="preserve">Статус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Вибіркова</w:t>
            </w:r>
            <w:proofErr w:type="spellEnd"/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>Семестр/</w:t>
            </w:r>
            <w:proofErr w:type="spellStart"/>
            <w:r w:rsidRPr="00411D4F">
              <w:rPr>
                <w:sz w:val="24"/>
              </w:rPr>
              <w:t>тетраместр</w:t>
            </w:r>
            <w:proofErr w:type="spellEnd"/>
            <w:r w:rsidRPr="00411D4F">
              <w:rPr>
                <w:sz w:val="24"/>
              </w:rPr>
              <w:t>*</w:t>
            </w:r>
          </w:p>
        </w:tc>
        <w:tc>
          <w:tcPr>
            <w:tcW w:w="7446" w:type="dxa"/>
            <w:shd w:val="clear" w:color="auto" w:fill="auto"/>
          </w:tcPr>
          <w:p w:rsidR="00961640" w:rsidRPr="00E51A5F" w:rsidRDefault="000C6D0A" w:rsidP="000C6D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  <w:r w:rsidR="00961640">
              <w:rPr>
                <w:sz w:val="24"/>
              </w:rPr>
              <w:t xml:space="preserve"> /</w:t>
            </w:r>
            <w:r>
              <w:rPr>
                <w:sz w:val="24"/>
                <w:lang w:val="uk-UA"/>
              </w:rPr>
              <w:t>2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Обсяг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  <w:r w:rsidRPr="00411D4F">
              <w:rPr>
                <w:sz w:val="24"/>
              </w:rPr>
              <w:t xml:space="preserve">, </w:t>
            </w:r>
            <w:proofErr w:type="spellStart"/>
            <w:r w:rsidRPr="00411D4F">
              <w:rPr>
                <w:sz w:val="24"/>
              </w:rPr>
              <w:t>кредити</w:t>
            </w:r>
            <w:proofErr w:type="spellEnd"/>
            <w:r w:rsidRPr="00411D4F">
              <w:rPr>
                <w:sz w:val="24"/>
              </w:rPr>
              <w:t xml:space="preserve"> ЄКТС/</w:t>
            </w:r>
            <w:proofErr w:type="spellStart"/>
            <w:r w:rsidRPr="00411D4F">
              <w:rPr>
                <w:sz w:val="24"/>
              </w:rPr>
              <w:t>загальна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кількість</w:t>
            </w:r>
            <w:proofErr w:type="spellEnd"/>
            <w:r w:rsidRPr="00411D4F">
              <w:rPr>
                <w:sz w:val="24"/>
              </w:rPr>
              <w:t xml:space="preserve"> годин</w:t>
            </w:r>
          </w:p>
        </w:tc>
        <w:tc>
          <w:tcPr>
            <w:tcW w:w="7446" w:type="dxa"/>
            <w:shd w:val="clear" w:color="auto" w:fill="auto"/>
          </w:tcPr>
          <w:p w:rsidR="00961640" w:rsidRPr="00411D4F" w:rsidRDefault="002E5A7C" w:rsidP="002E5A7C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4</w:t>
            </w:r>
            <w:r w:rsidR="00961640">
              <w:rPr>
                <w:sz w:val="24"/>
              </w:rPr>
              <w:t>,0/</w:t>
            </w:r>
            <w:r>
              <w:rPr>
                <w:sz w:val="24"/>
                <w:lang w:val="uk-UA"/>
              </w:rPr>
              <w:t>120</w:t>
            </w:r>
            <w:r w:rsidR="00961640" w:rsidRPr="00411D4F">
              <w:rPr>
                <w:sz w:val="24"/>
              </w:rPr>
              <w:t xml:space="preserve"> годин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r w:rsidRPr="00411D4F">
              <w:rPr>
                <w:sz w:val="24"/>
              </w:rPr>
              <w:t xml:space="preserve">МЕТА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>
            <w:pPr/>
            <w:r>
              <w:t>Формування у здобувачів знань і практичних навичок виявлення соціальних проблем, дослідження потреб цільових груп, розроблення, планування, реалізації та оцінювання соціальних проєктів. Опанування інструментів проєктного підходу для розв’язання суспільно значущих проблем і забезпечення сталості соціальних змін.</w:t>
            </w:r>
          </w:p>
        </w:tc>
      </w:tr>
      <w:tr w:rsidR="00961640" w:rsidRPr="00771BD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Чому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можна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навчитись</w:t>
            </w:r>
            <w:proofErr w:type="spellEnd"/>
            <w:r w:rsidRPr="00411D4F">
              <w:rPr>
                <w:sz w:val="24"/>
              </w:rPr>
              <w:t xml:space="preserve"> (</w:t>
            </w:r>
            <w:proofErr w:type="spellStart"/>
            <w:r w:rsidRPr="00411D4F">
              <w:rPr>
                <w:sz w:val="24"/>
              </w:rPr>
              <w:t>Результати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навчання</w:t>
            </w:r>
            <w:proofErr w:type="spellEnd"/>
            <w:r w:rsidRPr="00411D4F">
              <w:rPr>
                <w:sz w:val="24"/>
              </w:rPr>
              <w:t>)</w:t>
            </w:r>
          </w:p>
        </w:tc>
        <w:tc>
          <w:tcPr>
            <w:tcW w:w="7446" w:type="dxa"/>
            <w:shd w:val="clear" w:color="auto" w:fill="auto"/>
          </w:tcPr>
          <w:p>
            <w:pPr/>
            <w:r>
              <w:t>Після вивчення дисципліни здобувачі зможуть:</w:t>
              <w:br/>
              <w:t>• визначати соціальну проблему та аналізувати потреби цільових груп;</w:t>
              <w:br/>
              <w:t>• формулювати мету, завдання й очікувані результати соціального проєкту;</w:t>
              <w:br/>
              <w:t>• проводити аналіз зацікавлених сторін та визначати потенційних партнерів;</w:t>
              <w:br/>
              <w:t>• будувати логічну модель проєкту, визначати індикатори результативності;</w:t>
              <w:br/>
              <w:t>• складати календарний план, бюджет і план ресурсного забезпечення;</w:t>
              <w:br/>
              <w:t>• аналізувати ризики, організовувати моніторинг та оцінювання;</w:t>
              <w:br/>
              <w:t>• презентувати й обґрунтовувати соціальну проєктну пропозицію.</w:t>
            </w:r>
          </w:p>
        </w:tc>
      </w:tr>
      <w:tr w:rsidR="00961640" w:rsidRPr="00B55370" w:rsidTr="00726B94">
        <w:tc>
          <w:tcPr>
            <w:tcW w:w="2755" w:type="dxa"/>
            <w:shd w:val="clear" w:color="auto" w:fill="auto"/>
          </w:tcPr>
          <w:p w:rsidR="00961640" w:rsidRPr="00411D4F" w:rsidRDefault="00961640" w:rsidP="00B569E7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Змі</w:t>
            </w:r>
            <w:proofErr w:type="gramStart"/>
            <w:r w:rsidRPr="00411D4F">
              <w:rPr>
                <w:sz w:val="24"/>
              </w:rPr>
              <w:t>ст</w:t>
            </w:r>
            <w:proofErr w:type="spellEnd"/>
            <w:proofErr w:type="gram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>
            <w:pPr/>
            <w:r>
              <w:t>Тема 1. Соціальне проєктування: сутність, принципи, життєвий цикл проєкту.</w:t>
              <w:br/>
              <w:t>Тема 2. Виявлення соціальної проблеми та дослідження потреб цільових груп.</w:t>
              <w:br/>
              <w:t>Тема 3. Генерування проєктної ідеї. Формулювання мети, завдань та очікуваних результатів.</w:t>
              <w:br/>
              <w:t>Тема 4. Аналіз стейкхолдерів, залучення громади та формування партнерств.</w:t>
              <w:br/>
              <w:t>Тема 5. Логічна модель соціального проєкту: діяльність, результати, індикатори та припущення.</w:t>
              <w:br/>
              <w:t>Тема 6. Планування реалізації: заходи, календар, команда, ресурси та бюджет.</w:t>
              <w:br/>
              <w:t>Тема 7. Управління ризиками, моніторинг, оцінювання соціального впливу та сталість результатів.</w:t>
              <w:br/>
              <w:t>Тема 8. Підготовка, презентація та захист соціальної проєктної пропозиції.</w:t>
            </w:r>
          </w:p>
        </w:tc>
      </w:tr>
      <w:tr w:rsidR="00961640" w:rsidRPr="00411D4F" w:rsidTr="00726B94">
        <w:trPr>
          <w:trHeight w:val="435"/>
        </w:trPr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Види</w:t>
            </w:r>
            <w:proofErr w:type="spellEnd"/>
            <w:r w:rsidRPr="00411D4F">
              <w:rPr>
                <w:sz w:val="24"/>
              </w:rPr>
              <w:t xml:space="preserve"> занять</w:t>
            </w:r>
          </w:p>
        </w:tc>
        <w:tc>
          <w:tcPr>
            <w:tcW w:w="7446" w:type="dxa"/>
            <w:shd w:val="clear" w:color="auto" w:fill="auto"/>
          </w:tcPr>
          <w:p>
            <w:pPr/>
            <w:r>
              <w:t>Лекції, практичні заняття, робота в малих групах, самостійна робота, консультації, розроблення та захист соціального проєкту.</w:t>
            </w:r>
          </w:p>
        </w:tc>
      </w:tr>
      <w:tr w:rsidR="00961640" w:rsidRPr="00411D4F" w:rsidTr="00726B94">
        <w:trPr>
          <w:trHeight w:val="435"/>
        </w:trPr>
        <w:tc>
          <w:tcPr>
            <w:tcW w:w="2755" w:type="dxa"/>
            <w:shd w:val="clear" w:color="auto" w:fill="auto"/>
          </w:tcPr>
          <w:p w:rsidR="00961640" w:rsidRPr="003567DC" w:rsidRDefault="00961640" w:rsidP="00726B9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Методи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навчання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>
            <w:pPr/>
            <w:r>
              <w:t>Словесні: лекції, дискусії, консультації.</w:t>
              <w:br/>
              <w:t>Наочні: презентації, схеми логічної моделі, приклади соціальних проєктів.</w:t>
              <w:br/>
              <w:t>Практичні: аналіз проблем і потреб, робота з кейсами, карта стейкхолдерів, дерево проблем і цілей, логіко-структурна матриця, бюджетування, командне проєктування.</w:t>
              <w:br/>
              <w:t>Дистанційні: Moodle, Google Classroom, Zoom.</w:t>
            </w:r>
          </w:p>
        </w:tc>
      </w:tr>
      <w:tr w:rsidR="00961640" w:rsidRPr="003F30B0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lastRenderedPageBreak/>
              <w:t>Пререквізити</w:t>
            </w:r>
            <w:proofErr w:type="spellEnd"/>
            <w:r w:rsidRPr="00411D4F">
              <w:rPr>
                <w:sz w:val="24"/>
              </w:rPr>
              <w:t xml:space="preserve"> (</w:t>
            </w:r>
            <w:proofErr w:type="spellStart"/>
            <w:r w:rsidRPr="00411D4F">
              <w:rPr>
                <w:sz w:val="24"/>
              </w:rPr>
              <w:t>передумови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вивчення</w:t>
            </w:r>
            <w:proofErr w:type="spellEnd"/>
            <w:r w:rsidRPr="00411D4F">
              <w:rPr>
                <w:sz w:val="24"/>
              </w:rPr>
              <w:t xml:space="preserve">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  <w:r w:rsidRPr="00411D4F">
              <w:rPr>
                <w:sz w:val="24"/>
              </w:rPr>
              <w:t>)</w:t>
            </w:r>
          </w:p>
        </w:tc>
        <w:tc>
          <w:tcPr>
            <w:tcW w:w="7446" w:type="dxa"/>
            <w:shd w:val="clear" w:color="auto" w:fill="auto"/>
          </w:tcPr>
          <w:p>
            <w:pPr/>
            <w:r>
              <w:t>Базові знання з економіки, менеджменту та основ дослідницької діяльності. Спеціальних попередніх навичок розроблення соціальних проєктів не вимагається.</w:t>
            </w:r>
          </w:p>
        </w:tc>
      </w:tr>
      <w:tr w:rsidR="00961640" w:rsidRPr="001344D1" w:rsidTr="00726B94">
        <w:tc>
          <w:tcPr>
            <w:tcW w:w="2755" w:type="dxa"/>
            <w:shd w:val="clear" w:color="auto" w:fill="auto"/>
          </w:tcPr>
          <w:p w:rsidR="00961640" w:rsidRPr="00C70851" w:rsidRDefault="00961640" w:rsidP="007D0A9D">
            <w:pPr>
              <w:rPr>
                <w:sz w:val="24"/>
              </w:rPr>
            </w:pPr>
            <w:proofErr w:type="spellStart"/>
            <w:r w:rsidRPr="00C70851">
              <w:rPr>
                <w:sz w:val="24"/>
              </w:rPr>
              <w:t>Інформаційне</w:t>
            </w:r>
            <w:proofErr w:type="spellEnd"/>
            <w:r w:rsidRPr="00C70851">
              <w:rPr>
                <w:sz w:val="24"/>
              </w:rPr>
              <w:t xml:space="preserve"> </w:t>
            </w:r>
            <w:proofErr w:type="spellStart"/>
            <w:r w:rsidRPr="00C70851">
              <w:rPr>
                <w:sz w:val="24"/>
              </w:rPr>
              <w:t>забезпечення</w:t>
            </w:r>
            <w:proofErr w:type="spellEnd"/>
            <w:r w:rsidRPr="00C70851">
              <w:rPr>
                <w:sz w:val="24"/>
              </w:rPr>
              <w:t xml:space="preserve"> </w:t>
            </w:r>
            <w:proofErr w:type="spellStart"/>
            <w:r w:rsidRPr="00C70851">
              <w:rPr>
                <w:sz w:val="24"/>
              </w:rPr>
              <w:t>з</w:t>
            </w:r>
            <w:proofErr w:type="spellEnd"/>
            <w:r w:rsidRPr="00C70851">
              <w:rPr>
                <w:sz w:val="24"/>
              </w:rPr>
              <w:t xml:space="preserve"> фонду та </w:t>
            </w:r>
            <w:proofErr w:type="spellStart"/>
            <w:r w:rsidRPr="00C70851">
              <w:rPr>
                <w:sz w:val="24"/>
              </w:rPr>
              <w:t>репозитарію</w:t>
            </w:r>
            <w:proofErr w:type="spellEnd"/>
            <w:r w:rsidRPr="00C70851">
              <w:rPr>
                <w:sz w:val="24"/>
              </w:rPr>
              <w:t xml:space="preserve"> </w:t>
            </w:r>
            <w:r w:rsidR="007D0A9D">
              <w:rPr>
                <w:sz w:val="24"/>
                <w:lang w:val="uk-UA"/>
              </w:rPr>
              <w:t>ННІ</w:t>
            </w:r>
            <w:r w:rsidRPr="00C70851">
              <w:rPr>
                <w:sz w:val="24"/>
              </w:rPr>
              <w:t xml:space="preserve"> УДХТУ</w:t>
            </w:r>
          </w:p>
        </w:tc>
        <w:tc>
          <w:tcPr>
            <w:tcW w:w="7446" w:type="dxa"/>
            <w:shd w:val="clear" w:color="auto" w:fill="auto"/>
          </w:tcPr>
          <w:p>
            <w:pPr/>
            <w:r>
              <w:t>• European Commission. Project Cycle Management Guidelines. 2004.</w:t>
              <w:br/>
              <w:t>• European Commission. Better Regulation Toolbox (розділи щодо оцінювання впливу та залучення стейкхолдерів).</w:t>
              <w:br/>
              <w:t>• UNDP. Handbook on Planning, Monitoring and Evaluating for Development Results. 2009.</w:t>
              <w:br/>
              <w:t>• European Commission. Funding &amp; Tenders Portal: https://ec.europa.eu/info/funding-tenders/opportunities/portal/</w:t>
              <w:br/>
              <w:t>• Матеріали та приклади соціальних проєктів українських громад і громадських організацій.</w:t>
            </w:r>
          </w:p>
        </w:tc>
      </w:tr>
      <w:tr w:rsidR="00961640" w:rsidRPr="00411D4F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Поточний</w:t>
            </w:r>
            <w:proofErr w:type="spellEnd"/>
            <w:r w:rsidRPr="00411D4F">
              <w:rPr>
                <w:sz w:val="24"/>
              </w:rPr>
              <w:t xml:space="preserve"> та </w:t>
            </w:r>
            <w:proofErr w:type="spellStart"/>
            <w:r w:rsidRPr="00411D4F">
              <w:rPr>
                <w:sz w:val="24"/>
              </w:rPr>
              <w:t>семестровий</w:t>
            </w:r>
            <w:proofErr w:type="spellEnd"/>
            <w:r w:rsidRPr="00411D4F">
              <w:rPr>
                <w:sz w:val="24"/>
              </w:rPr>
              <w:t xml:space="preserve"> контроль</w:t>
            </w:r>
          </w:p>
        </w:tc>
        <w:tc>
          <w:tcPr>
            <w:tcW w:w="7446" w:type="dxa"/>
            <w:shd w:val="clear" w:color="auto" w:fill="auto"/>
          </w:tcPr>
          <w:p>
            <w:pPr/>
            <w:r>
              <w:t>Поточне оцінювання: участь у практичних заняттях, аналіз соціальної проблеми, завдання з планування проєкту, підготовка логічної моделі, календарного плану й бюджету. Підсумкове завдання: презентація та захист соціального проєкту. Форму семестрового контролю уточнюють відповідно до навчального плану.</w:t>
            </w:r>
          </w:p>
        </w:tc>
      </w:tr>
      <w:tr w:rsidR="00961640" w:rsidRPr="00ED4F42" w:rsidTr="00726B94">
        <w:tc>
          <w:tcPr>
            <w:tcW w:w="2755" w:type="dxa"/>
            <w:shd w:val="clear" w:color="auto" w:fill="auto"/>
          </w:tcPr>
          <w:p w:rsidR="00961640" w:rsidRPr="00411D4F" w:rsidRDefault="00961640" w:rsidP="00726B94">
            <w:pPr>
              <w:rPr>
                <w:sz w:val="24"/>
              </w:rPr>
            </w:pPr>
            <w:proofErr w:type="spellStart"/>
            <w:r w:rsidRPr="00411D4F">
              <w:rPr>
                <w:sz w:val="24"/>
              </w:rPr>
              <w:t>Електронний</w:t>
            </w:r>
            <w:proofErr w:type="spellEnd"/>
            <w:r w:rsidRPr="00411D4F">
              <w:rPr>
                <w:sz w:val="24"/>
              </w:rPr>
              <w:t xml:space="preserve"> ресурс </w:t>
            </w:r>
            <w:proofErr w:type="spellStart"/>
            <w:r w:rsidRPr="00411D4F">
              <w:rPr>
                <w:sz w:val="24"/>
              </w:rPr>
              <w:t>дисципліни</w:t>
            </w:r>
            <w:proofErr w:type="spellEnd"/>
          </w:p>
        </w:tc>
        <w:tc>
          <w:tcPr>
            <w:tcW w:w="7446" w:type="dxa"/>
            <w:shd w:val="clear" w:color="auto" w:fill="auto"/>
          </w:tcPr>
          <w:p>
            <w:hyperlink r:id="rId11">
              <w:r>
                <w:rPr>
                  <w:color w:val="0563C1"/>
                </w:rPr>
                <w:t>https://classroom.google.com/c/ODYwNDc2ODEwODc3?hl=ru&amp;cjc=ci4slj5h</w:t>
              </w:r>
            </w:hyperlink>
          </w:p>
        </w:tc>
      </w:tr>
    </w:tbl>
    <w:p w:rsidR="00961640" w:rsidRPr="008D657A" w:rsidRDefault="00961640" w:rsidP="00961640">
      <w:pPr>
        <w:shd w:val="clear" w:color="auto" w:fill="FFFFFF"/>
        <w:ind w:firstLine="720"/>
        <w:jc w:val="center"/>
        <w:rPr>
          <w:rFonts w:eastAsia="Calibri"/>
          <w:b/>
          <w:bCs/>
          <w:color w:val="000000"/>
          <w:szCs w:val="28"/>
          <w:lang w:val="uk-UA" w:eastAsia="en-US"/>
        </w:rPr>
      </w:pPr>
    </w:p>
    <w:p w:rsidR="003303E5" w:rsidRPr="008D657A" w:rsidRDefault="003303E5">
      <w:pPr>
        <w:rPr>
          <w:lang w:val="uk-UA"/>
        </w:rPr>
      </w:pPr>
    </w:p>
    <w:sectPr w:rsidR="003303E5" w:rsidRPr="008D657A" w:rsidSect="005D34D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86B9A"/>
    <w:multiLevelType w:val="hybridMultilevel"/>
    <w:tmpl w:val="EA3ED9D8"/>
    <w:lvl w:ilvl="0" w:tplc="E992403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61640"/>
    <w:rsid w:val="0000567B"/>
    <w:rsid w:val="00063C18"/>
    <w:rsid w:val="0007486B"/>
    <w:rsid w:val="000C6D0A"/>
    <w:rsid w:val="0010039C"/>
    <w:rsid w:val="001263C9"/>
    <w:rsid w:val="001344D1"/>
    <w:rsid w:val="001E14DA"/>
    <w:rsid w:val="002038BB"/>
    <w:rsid w:val="00205D8D"/>
    <w:rsid w:val="002943DB"/>
    <w:rsid w:val="002E5A7C"/>
    <w:rsid w:val="003303E5"/>
    <w:rsid w:val="004871B8"/>
    <w:rsid w:val="00501104"/>
    <w:rsid w:val="00555FBD"/>
    <w:rsid w:val="00562C8B"/>
    <w:rsid w:val="00675535"/>
    <w:rsid w:val="007D0A9D"/>
    <w:rsid w:val="00842AC7"/>
    <w:rsid w:val="008965C8"/>
    <w:rsid w:val="008A58D6"/>
    <w:rsid w:val="008D657A"/>
    <w:rsid w:val="008E291A"/>
    <w:rsid w:val="00961640"/>
    <w:rsid w:val="009B588C"/>
    <w:rsid w:val="00AB24A3"/>
    <w:rsid w:val="00B30C7E"/>
    <w:rsid w:val="00B569E7"/>
    <w:rsid w:val="00BB393E"/>
    <w:rsid w:val="00C3347C"/>
    <w:rsid w:val="00C472FE"/>
    <w:rsid w:val="00C566AA"/>
    <w:rsid w:val="00D4766A"/>
    <w:rsid w:val="00D51047"/>
    <w:rsid w:val="00DB5833"/>
    <w:rsid w:val="00E45BE3"/>
    <w:rsid w:val="00E6371F"/>
    <w:rsid w:val="00ED4F42"/>
    <w:rsid w:val="00FD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96164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616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16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16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B569E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B569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udhtu.edu.ua/moodle/course/view.php?id=13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NzI4NzQ1NzA3MzQ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yperlink" Target="https://classroom.google.com/c/MjM3OTYxNTMyMzM1?hl=ru&amp;cjc=5nck6na" TargetMode="External"/><Relationship Id="rId11" Type="http://schemas.openxmlformats.org/officeDocument/2006/relationships/hyperlink" Target="https://classroom.google.com/c/ODYwNDc2ODEwODc3?hl=ru&amp;cjc=ci4slj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КАФ. ЭП и ОП</dc:creator>
  <cp:lastModifiedBy>КАФ. ЭП и ОП</cp:lastModifiedBy>
  <cp:revision>16</cp:revision>
  <dcterms:created xsi:type="dcterms:W3CDTF">2025-08-11T11:25:00Z</dcterms:created>
  <dcterms:modified xsi:type="dcterms:W3CDTF">2025-08-11T11:39:00Z</dcterms:modified>
</cp:coreProperties>
</file>